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12C" w:rsidRDefault="00C64595" w:rsidP="00C64595">
      <w:pPr>
        <w:jc w:val="center"/>
        <w:rPr>
          <w:b/>
          <w:color w:val="1F3864" w:themeColor="accent1" w:themeShade="80"/>
          <w:sz w:val="36"/>
          <w:szCs w:val="36"/>
        </w:rPr>
      </w:pPr>
      <w:r w:rsidRPr="00C64595">
        <w:rPr>
          <w:b/>
          <w:color w:val="1F3864" w:themeColor="accent1" w:themeShade="80"/>
          <w:sz w:val="36"/>
          <w:szCs w:val="36"/>
        </w:rPr>
        <w:t>Preparing for Supervision</w:t>
      </w:r>
    </w:p>
    <w:p w:rsidR="00A3022F" w:rsidRDefault="00C64595" w:rsidP="00C64595">
      <w:pPr>
        <w:rPr>
          <w:sz w:val="24"/>
          <w:szCs w:val="24"/>
        </w:rPr>
      </w:pPr>
      <w:r>
        <w:rPr>
          <w:sz w:val="24"/>
          <w:szCs w:val="24"/>
        </w:rPr>
        <w:t xml:space="preserve">One of the biggest challenges for supervisees is knowing how to prepare for supervision and </w:t>
      </w:r>
      <w:r w:rsidR="00D37ABB">
        <w:rPr>
          <w:sz w:val="24"/>
          <w:szCs w:val="24"/>
        </w:rPr>
        <w:t>identifying</w:t>
      </w:r>
      <w:r>
        <w:rPr>
          <w:sz w:val="24"/>
          <w:szCs w:val="24"/>
        </w:rPr>
        <w:t xml:space="preserve"> what to bring.  The following are some guidelines that may be helpful.  </w:t>
      </w:r>
    </w:p>
    <w:p w:rsidR="003B3E94" w:rsidRDefault="003B3E94" w:rsidP="00C64595">
      <w:pPr>
        <w:rPr>
          <w:sz w:val="24"/>
          <w:szCs w:val="24"/>
        </w:rPr>
      </w:pPr>
      <w:r>
        <w:rPr>
          <w:sz w:val="24"/>
          <w:szCs w:val="24"/>
        </w:rPr>
        <w:t xml:space="preserve">There is a supervisee eLearning module on Ko </w:t>
      </w:r>
      <w:proofErr w:type="spellStart"/>
      <w:r>
        <w:rPr>
          <w:sz w:val="24"/>
          <w:szCs w:val="24"/>
        </w:rPr>
        <w:t>Awatea</w:t>
      </w:r>
      <w:proofErr w:type="spellEnd"/>
      <w:r>
        <w:rPr>
          <w:sz w:val="24"/>
          <w:szCs w:val="24"/>
        </w:rPr>
        <w:t xml:space="preserve"> Learn – it takes approximately 45 minutes to complete.  On completion you will be issued a certificate which gives you 45 minutes of Professional Development time.</w:t>
      </w:r>
      <w:r w:rsidR="00932213">
        <w:rPr>
          <w:sz w:val="24"/>
          <w:szCs w:val="24"/>
        </w:rPr>
        <w:t xml:space="preserve">  </w:t>
      </w:r>
      <w:r w:rsidR="00D37ABB">
        <w:rPr>
          <w:sz w:val="24"/>
          <w:szCs w:val="24"/>
        </w:rPr>
        <w:t>The module is a basic introduction to supervision and is geared towards individual supervision, however is may be helpful as a starting point.</w:t>
      </w:r>
    </w:p>
    <w:p w:rsidR="00D37ABB" w:rsidRPr="00201D65" w:rsidRDefault="00D37ABB" w:rsidP="00D37ABB">
      <w:pPr>
        <w:rPr>
          <w:sz w:val="24"/>
          <w:szCs w:val="24"/>
        </w:rPr>
      </w:pPr>
      <w:r>
        <w:rPr>
          <w:sz w:val="24"/>
          <w:szCs w:val="24"/>
        </w:rPr>
        <w:t xml:space="preserve">As a supervisee it is a good idea to give some thought to what you would like to bring to the supervision session. </w:t>
      </w:r>
    </w:p>
    <w:p w:rsidR="00F0279F" w:rsidRDefault="00D37ABB" w:rsidP="00F0279F">
      <w:pPr>
        <w:rPr>
          <w:sz w:val="24"/>
          <w:szCs w:val="24"/>
        </w:rPr>
      </w:pPr>
      <w:r w:rsidRPr="00CE2488">
        <w:rPr>
          <w:sz w:val="24"/>
          <w:szCs w:val="24"/>
          <w:u w:val="single"/>
        </w:rPr>
        <w:t>Session Preparation</w:t>
      </w:r>
      <w:r>
        <w:rPr>
          <w:sz w:val="24"/>
          <w:szCs w:val="24"/>
        </w:rPr>
        <w:t xml:space="preserve"> –The following are ideas/starting points for thinking about what you may want to bring to supervision</w:t>
      </w:r>
    </w:p>
    <w:p w:rsidR="00D37ABB" w:rsidRDefault="00D37ABB" w:rsidP="00F0279F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Consider your care of a client which may include all or some of the following:</w:t>
      </w:r>
    </w:p>
    <w:p w:rsidR="00D37ABB" w:rsidRDefault="00D37ABB" w:rsidP="00F0279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Establishing the relationship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Assessment and planning of care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Emotional support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Finishing the relationship</w:t>
      </w:r>
    </w:p>
    <w:p w:rsidR="00D37ABB" w:rsidRDefault="00D37ABB" w:rsidP="00D37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responsibilities you may have apart from direct client care such as: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Time management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Overseeing students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Liaison with other professionals/teachers</w:t>
      </w:r>
    </w:p>
    <w:p w:rsidR="00D37ABB" w:rsidRDefault="00D37ABB" w:rsidP="00D37A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Stress of work or affecting work</w:t>
      </w:r>
    </w:p>
    <w:p w:rsidR="00D37ABB" w:rsidRDefault="00D37ABB" w:rsidP="00D37A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development both personal and/or professional</w:t>
      </w:r>
    </w:p>
    <w:p w:rsidR="00D37ABB" w:rsidRPr="00CE2488" w:rsidRDefault="00C96C36" w:rsidP="00D37AB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 w:rsidR="00D37ABB" w:rsidRPr="00CE2488">
        <w:rPr>
          <w:sz w:val="24"/>
          <w:szCs w:val="24"/>
          <w:u w:val="single"/>
        </w:rPr>
        <w:t>ome questions to think about</w:t>
      </w:r>
    </w:p>
    <w:p w:rsidR="00D37ABB" w:rsidRDefault="00D37ABB" w:rsidP="00D37AB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went well?  </w:t>
      </w:r>
    </w:p>
    <w:p w:rsidR="00D37ABB" w:rsidRDefault="00D37ABB" w:rsidP="00D37AB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has left me feeling uncomfortable?</w:t>
      </w:r>
    </w:p>
    <w:p w:rsidR="00AE67CF" w:rsidRDefault="00AE67CF" w:rsidP="00D37AB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Is there a situation/client that I </w:t>
      </w:r>
      <w:r w:rsidR="00F0279F">
        <w:rPr>
          <w:sz w:val="24"/>
          <w:szCs w:val="24"/>
        </w:rPr>
        <w:t>have difficulty</w:t>
      </w:r>
      <w:r>
        <w:rPr>
          <w:sz w:val="24"/>
          <w:szCs w:val="24"/>
        </w:rPr>
        <w:t xml:space="preserve"> leav</w:t>
      </w:r>
      <w:r w:rsidR="00F0279F">
        <w:rPr>
          <w:sz w:val="24"/>
          <w:szCs w:val="24"/>
        </w:rPr>
        <w:t>ing</w:t>
      </w:r>
      <w:r>
        <w:rPr>
          <w:sz w:val="24"/>
          <w:szCs w:val="24"/>
        </w:rPr>
        <w:t xml:space="preserve"> behind at work/ that I worry about after leaving work?</w:t>
      </w:r>
    </w:p>
    <w:p w:rsidR="00D37ABB" w:rsidRDefault="00D37ABB" w:rsidP="00D37AB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have I struggled with?</w:t>
      </w:r>
    </w:p>
    <w:p w:rsidR="00D37ABB" w:rsidRDefault="00AE67CF" w:rsidP="00C64595">
      <w:pPr>
        <w:rPr>
          <w:sz w:val="24"/>
          <w:szCs w:val="24"/>
        </w:rPr>
      </w:pPr>
      <w:r>
        <w:rPr>
          <w:sz w:val="24"/>
          <w:szCs w:val="24"/>
        </w:rPr>
        <w:t>Further ideas about what you can bring to supervision: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 situation which you feel you could have managed more effectively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An incident that went unusually well or had a successful outcome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An incident or issue that you kept thinking about or has caused you to feel upset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An  incident or issue that is in process and could go one way or the other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People management issues (staff, clients, colleagues, managers...)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 situation which is coming up and may be challenging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Decisions, ethical dilemmas or career choices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A theme or issue that is apparent in your work</w:t>
      </w:r>
    </w:p>
    <w:p w:rsidR="00D37ABB" w:rsidRPr="00EA6770" w:rsidRDefault="00D37ABB" w:rsidP="00D37ABB">
      <w:pPr>
        <w:pStyle w:val="NoSpacing"/>
        <w:numPr>
          <w:ilvl w:val="0"/>
          <w:numId w:val="3"/>
        </w:numPr>
        <w:spacing w:before="120" w:after="120"/>
        <w:rPr>
          <w:rFonts w:cs="Calibri"/>
          <w:color w:val="0D0D0D"/>
        </w:rPr>
      </w:pPr>
      <w:r w:rsidRPr="00EA6770">
        <w:rPr>
          <w:rFonts w:cs="Calibri"/>
          <w:color w:val="0D0D0D"/>
        </w:rPr>
        <w:t>Personal/ professional interface issues- stress management, balancing work and home life, assertiveness issues...</w:t>
      </w:r>
    </w:p>
    <w:p w:rsidR="00F0279F" w:rsidRDefault="00F0279F" w:rsidP="00C64595">
      <w:pPr>
        <w:rPr>
          <w:b/>
          <w:sz w:val="24"/>
          <w:szCs w:val="24"/>
        </w:rPr>
      </w:pPr>
    </w:p>
    <w:p w:rsidR="00AE67CF" w:rsidRDefault="00AE67CF" w:rsidP="00C64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Many nurses get stuck </w:t>
      </w:r>
      <w:r w:rsidR="00577817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 the idea </w:t>
      </w:r>
      <w:r w:rsidR="00F82F22">
        <w:rPr>
          <w:b/>
          <w:sz w:val="24"/>
          <w:szCs w:val="24"/>
        </w:rPr>
        <w:t xml:space="preserve">that they need to prepare </w:t>
      </w:r>
      <w:r>
        <w:rPr>
          <w:b/>
          <w:sz w:val="24"/>
          <w:szCs w:val="24"/>
        </w:rPr>
        <w:t xml:space="preserve">a big case </w:t>
      </w:r>
      <w:r w:rsidR="00F82F22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 xml:space="preserve">review </w:t>
      </w:r>
      <w:r w:rsidR="00F82F22">
        <w:rPr>
          <w:b/>
          <w:sz w:val="24"/>
          <w:szCs w:val="24"/>
        </w:rPr>
        <w:t xml:space="preserve">at supervision </w:t>
      </w:r>
      <w:r>
        <w:rPr>
          <w:b/>
          <w:sz w:val="24"/>
          <w:szCs w:val="24"/>
        </w:rPr>
        <w:t xml:space="preserve">– the piece of work that you bring to supervision may only be a small part of a case.  </w:t>
      </w:r>
    </w:p>
    <w:p w:rsidR="00AE67CF" w:rsidRDefault="00AE67CF" w:rsidP="00C64595">
      <w:pPr>
        <w:rPr>
          <w:sz w:val="24"/>
          <w:szCs w:val="24"/>
        </w:rPr>
      </w:pPr>
      <w:r>
        <w:rPr>
          <w:sz w:val="24"/>
          <w:szCs w:val="24"/>
        </w:rPr>
        <w:t xml:space="preserve">In preparing for supervision think about </w:t>
      </w:r>
      <w:r w:rsidRPr="0098670C">
        <w:rPr>
          <w:b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="0098670C">
        <w:rPr>
          <w:sz w:val="24"/>
          <w:szCs w:val="24"/>
        </w:rPr>
        <w:t>you are</w:t>
      </w:r>
      <w:r>
        <w:rPr>
          <w:sz w:val="24"/>
          <w:szCs w:val="24"/>
        </w:rPr>
        <w:t xml:space="preserve"> bringing to supervision and </w:t>
      </w:r>
      <w:r w:rsidRPr="0098670C">
        <w:rPr>
          <w:b/>
          <w:sz w:val="24"/>
          <w:szCs w:val="24"/>
        </w:rPr>
        <w:t>why</w:t>
      </w:r>
      <w:r>
        <w:rPr>
          <w:sz w:val="24"/>
          <w:szCs w:val="24"/>
        </w:rPr>
        <w:t xml:space="preserve"> </w:t>
      </w:r>
      <w:r w:rsidR="0098670C">
        <w:rPr>
          <w:sz w:val="24"/>
          <w:szCs w:val="24"/>
        </w:rPr>
        <w:t>you are</w:t>
      </w:r>
      <w:r>
        <w:rPr>
          <w:sz w:val="24"/>
          <w:szCs w:val="24"/>
        </w:rPr>
        <w:t xml:space="preserve"> bringing it – also what </w:t>
      </w:r>
      <w:r w:rsidR="0098670C">
        <w:rPr>
          <w:sz w:val="24"/>
          <w:szCs w:val="24"/>
        </w:rPr>
        <w:t xml:space="preserve">you </w:t>
      </w:r>
      <w:r w:rsidRPr="0098670C">
        <w:rPr>
          <w:b/>
          <w:sz w:val="24"/>
          <w:szCs w:val="24"/>
        </w:rPr>
        <w:t>want to get from supervision.</w:t>
      </w:r>
      <w:r w:rsidR="0098670C">
        <w:rPr>
          <w:sz w:val="24"/>
          <w:szCs w:val="24"/>
        </w:rPr>
        <w:t xml:space="preserve">  As part of preparing for supervision have a look at the different supervision processes in the Supervision booklet, have a think about which process will best fit with what you are bringing and what you would like to get from the session. </w:t>
      </w:r>
    </w:p>
    <w:p w:rsidR="00AE67CF" w:rsidRDefault="00AE67CF" w:rsidP="00C64595">
      <w:pPr>
        <w:rPr>
          <w:sz w:val="24"/>
          <w:szCs w:val="24"/>
        </w:rPr>
      </w:pPr>
      <w:r>
        <w:rPr>
          <w:sz w:val="24"/>
          <w:szCs w:val="24"/>
        </w:rPr>
        <w:t>It is not beneficial to bring something to supervision which you have already resolved.</w:t>
      </w:r>
    </w:p>
    <w:p w:rsidR="00F82F22" w:rsidRDefault="0098670C" w:rsidP="00C64595">
      <w:pPr>
        <w:rPr>
          <w:sz w:val="24"/>
          <w:szCs w:val="24"/>
        </w:rPr>
      </w:pPr>
      <w:r>
        <w:rPr>
          <w:sz w:val="24"/>
          <w:szCs w:val="24"/>
        </w:rPr>
        <w:t xml:space="preserve">It may be helpful to keep a notebook which you can </w:t>
      </w:r>
      <w:r w:rsidR="004E3A5F">
        <w:rPr>
          <w:sz w:val="24"/>
          <w:szCs w:val="24"/>
        </w:rPr>
        <w:t>note down events on the day they occur to help with recall.</w:t>
      </w:r>
    </w:p>
    <w:p w:rsidR="00AE67CF" w:rsidRDefault="004E3A5F" w:rsidP="00C64595">
      <w:pPr>
        <w:rPr>
          <w:sz w:val="24"/>
          <w:szCs w:val="24"/>
        </w:rPr>
      </w:pPr>
      <w:r>
        <w:rPr>
          <w:sz w:val="24"/>
          <w:szCs w:val="24"/>
        </w:rPr>
        <w:t>The following documents are attached which may be helpful for you to prepare for supervision:</w:t>
      </w:r>
    </w:p>
    <w:p w:rsidR="004E3A5F" w:rsidRDefault="004E3A5F" w:rsidP="004E3A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template to use to note down what to bring to supervision</w:t>
      </w:r>
    </w:p>
    <w:p w:rsidR="004E3A5F" w:rsidRDefault="004E3A5F" w:rsidP="004E3A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notable incident guide, another way of thinking about what to bring to supervision</w:t>
      </w:r>
    </w:p>
    <w:p w:rsidR="00505974" w:rsidRDefault="00505974" w:rsidP="005059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exercise to help you reflect on your work/self-care grid.</w:t>
      </w:r>
    </w:p>
    <w:p w:rsidR="00505974" w:rsidRDefault="00505974" w:rsidP="00505974">
      <w:pPr>
        <w:pStyle w:val="ListParagraph"/>
        <w:rPr>
          <w:sz w:val="24"/>
          <w:szCs w:val="24"/>
        </w:rPr>
      </w:pPr>
    </w:p>
    <w:p w:rsidR="004E3A5F" w:rsidRDefault="00F82F22" w:rsidP="004E3A5F">
      <w:pPr>
        <w:rPr>
          <w:sz w:val="24"/>
          <w:szCs w:val="24"/>
          <w:u w:val="single"/>
        </w:rPr>
      </w:pPr>
      <w:r w:rsidRPr="00F82F22">
        <w:rPr>
          <w:sz w:val="24"/>
          <w:szCs w:val="24"/>
          <w:u w:val="single"/>
        </w:rPr>
        <w:t>Things to be mindful of when participating in group supervision</w:t>
      </w:r>
    </w:p>
    <w:p w:rsidR="00A3022F" w:rsidRPr="00F82F22" w:rsidRDefault="00A3022F" w:rsidP="00A3022F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 client is at the centre of supervision</w:t>
      </w:r>
    </w:p>
    <w:p w:rsidR="00F82F22" w:rsidRPr="00F82F22" w:rsidRDefault="00F82F22" w:rsidP="00F82F2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Be prepared to listen actively and share openly </w:t>
      </w:r>
    </w:p>
    <w:p w:rsidR="00F82F22" w:rsidRPr="00F82F22" w:rsidRDefault="00F82F22" w:rsidP="00F82F2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Avoid taking the conversation off in directions that are not useful</w:t>
      </w:r>
    </w:p>
    <w:p w:rsidR="00F82F22" w:rsidRPr="00F82F22" w:rsidRDefault="00F82F22" w:rsidP="00F82F2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Show respect towards others</w:t>
      </w:r>
    </w:p>
    <w:p w:rsidR="00F82F22" w:rsidRPr="00A3022F" w:rsidRDefault="00F82F22" w:rsidP="00F82F2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Avoid dominating the discussion</w:t>
      </w:r>
    </w:p>
    <w:p w:rsidR="00F82F22" w:rsidRPr="00A3022F" w:rsidRDefault="00F82F22" w:rsidP="00F82F2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Be mindful of our duties regarding confidentialit</w:t>
      </w:r>
      <w:r w:rsidR="00A3022F">
        <w:rPr>
          <w:sz w:val="24"/>
          <w:szCs w:val="24"/>
        </w:rPr>
        <w:t>y</w:t>
      </w:r>
    </w:p>
    <w:p w:rsidR="00A3022F" w:rsidRDefault="00A3022F" w:rsidP="00A3022F">
      <w:pPr>
        <w:rPr>
          <w:sz w:val="24"/>
          <w:szCs w:val="24"/>
          <w:u w:val="single"/>
        </w:rPr>
      </w:pPr>
    </w:p>
    <w:p w:rsidR="00A3022F" w:rsidRPr="00A3022F" w:rsidRDefault="00A3022F" w:rsidP="00A3022F">
      <w:pPr>
        <w:rPr>
          <w:sz w:val="24"/>
          <w:szCs w:val="24"/>
          <w:u w:val="single"/>
        </w:rPr>
      </w:pPr>
    </w:p>
    <w:p w:rsidR="00F82F22" w:rsidRPr="00A3022F" w:rsidRDefault="00F82F22" w:rsidP="00A3022F">
      <w:pPr>
        <w:jc w:val="center"/>
        <w:rPr>
          <w:rFonts w:cstheme="minorHAnsi"/>
          <w:b/>
          <w:i/>
          <w:sz w:val="32"/>
          <w:szCs w:val="32"/>
          <w:lang w:val="en-US"/>
        </w:rPr>
      </w:pPr>
      <w:r w:rsidRPr="00F82F22">
        <w:rPr>
          <w:rFonts w:cstheme="minorHAnsi"/>
          <w:b/>
          <w:i/>
          <w:sz w:val="32"/>
          <w:szCs w:val="32"/>
          <w:lang w:val="en-US"/>
        </w:rPr>
        <w:t xml:space="preserve">Supervision is a way of looking with new eyes and perceptions </w:t>
      </w:r>
      <w:r w:rsidRPr="00F82F22">
        <w:rPr>
          <w:rFonts w:cstheme="minorHAnsi"/>
          <w:b/>
          <w:i/>
          <w:sz w:val="32"/>
          <w:szCs w:val="32"/>
          <w:cs/>
          <w:lang w:bidi="mr-IN"/>
        </w:rPr>
        <w:t>–</w:t>
      </w:r>
      <w:r w:rsidRPr="00F82F22">
        <w:rPr>
          <w:rFonts w:cstheme="minorHAnsi"/>
          <w:b/>
          <w:i/>
          <w:sz w:val="32"/>
          <w:szCs w:val="32"/>
          <w:lang w:val="en-US"/>
        </w:rPr>
        <w:t xml:space="preserve"> a way </w:t>
      </w:r>
      <w:r w:rsidR="00A3022F" w:rsidRPr="00A3022F">
        <w:rPr>
          <w:rFonts w:cstheme="minorHAnsi"/>
          <w:b/>
          <w:i/>
          <w:sz w:val="32"/>
          <w:szCs w:val="32"/>
          <w:lang w:val="en-US"/>
        </w:rPr>
        <w:t>of seeing</w:t>
      </w:r>
      <w:r w:rsidRPr="00F82F22">
        <w:rPr>
          <w:rFonts w:cstheme="minorHAnsi"/>
          <w:b/>
          <w:i/>
          <w:sz w:val="32"/>
          <w:szCs w:val="32"/>
          <w:lang w:val="en-US"/>
        </w:rPr>
        <w:t xml:space="preserve"> things differently</w:t>
      </w:r>
      <w:r w:rsidR="00C96C36" w:rsidRPr="00A3022F">
        <w:rPr>
          <w:rFonts w:cstheme="minorHAnsi"/>
          <w:b/>
          <w:i/>
          <w:sz w:val="32"/>
          <w:szCs w:val="32"/>
          <w:lang w:val="en-US"/>
        </w:rPr>
        <w:t xml:space="preserve"> – when we stop doing, we start thinking and reflecting.</w:t>
      </w:r>
    </w:p>
    <w:p w:rsidR="00A3022F" w:rsidRDefault="00A3022F" w:rsidP="00A3022F">
      <w:pPr>
        <w:ind w:left="65"/>
        <w:jc w:val="center"/>
        <w:rPr>
          <w:rFonts w:cstheme="minorHAnsi"/>
          <w:b/>
          <w:i/>
          <w:sz w:val="32"/>
          <w:szCs w:val="32"/>
          <w:lang w:val="en-US"/>
        </w:rPr>
      </w:pPr>
      <w:r>
        <w:rPr>
          <w:rFonts w:cstheme="minorHAnsi"/>
          <w:b/>
          <w:i/>
          <w:sz w:val="32"/>
          <w:szCs w:val="32"/>
          <w:lang w:val="en-US"/>
        </w:rPr>
        <w:t>I</w:t>
      </w:r>
      <w:r w:rsidR="00F82F22" w:rsidRPr="00F82F22">
        <w:rPr>
          <w:rFonts w:cstheme="minorHAnsi"/>
          <w:b/>
          <w:i/>
          <w:sz w:val="32"/>
          <w:szCs w:val="32"/>
          <w:lang w:val="en-US"/>
        </w:rPr>
        <w:t xml:space="preserve">n doing this we learn how to do our work differently and better.  </w:t>
      </w:r>
    </w:p>
    <w:p w:rsidR="00F82F22" w:rsidRPr="00F82F22" w:rsidRDefault="00F82F22" w:rsidP="00A3022F">
      <w:pPr>
        <w:ind w:left="65"/>
        <w:jc w:val="center"/>
        <w:rPr>
          <w:rFonts w:cstheme="minorHAnsi"/>
          <w:b/>
          <w:i/>
          <w:sz w:val="32"/>
          <w:szCs w:val="32"/>
        </w:rPr>
      </w:pPr>
      <w:r w:rsidRPr="00F82F22">
        <w:rPr>
          <w:rFonts w:cstheme="minorHAnsi"/>
          <w:b/>
          <w:i/>
          <w:sz w:val="32"/>
          <w:szCs w:val="32"/>
          <w:lang w:val="en-US"/>
        </w:rPr>
        <w:t xml:space="preserve">    We do this through reflection </w:t>
      </w:r>
      <w:r w:rsidRPr="00F82F22">
        <w:rPr>
          <w:rFonts w:cstheme="minorHAnsi"/>
          <w:b/>
          <w:i/>
          <w:sz w:val="32"/>
          <w:szCs w:val="32"/>
          <w:cs/>
          <w:lang w:bidi="mr-IN"/>
        </w:rPr>
        <w:t>–</w:t>
      </w:r>
      <w:r w:rsidRPr="00F82F22">
        <w:rPr>
          <w:rFonts w:cstheme="minorHAnsi"/>
          <w:b/>
          <w:i/>
          <w:sz w:val="32"/>
          <w:szCs w:val="32"/>
          <w:lang w:val="en-US"/>
        </w:rPr>
        <w:t xml:space="preserve"> this becomes the way we learn</w:t>
      </w:r>
    </w:p>
    <w:p w:rsidR="00F82F22" w:rsidRPr="00F82F22" w:rsidRDefault="00F82F22" w:rsidP="00A3022F">
      <w:pPr>
        <w:ind w:left="65"/>
        <w:jc w:val="center"/>
        <w:rPr>
          <w:rFonts w:cstheme="minorHAnsi"/>
          <w:b/>
          <w:i/>
          <w:sz w:val="32"/>
          <w:szCs w:val="32"/>
        </w:rPr>
      </w:pPr>
      <w:r w:rsidRPr="00F82F22">
        <w:rPr>
          <w:rFonts w:cstheme="minorHAnsi"/>
          <w:b/>
          <w:i/>
          <w:sz w:val="32"/>
          <w:szCs w:val="32"/>
          <w:lang w:val="en-US"/>
        </w:rPr>
        <w:t xml:space="preserve">Reflection is the discipline of wondering about </w:t>
      </w:r>
      <w:r w:rsidR="00A3022F" w:rsidRPr="00F82F22">
        <w:rPr>
          <w:rFonts w:cs="Mangal" w:hint="cs"/>
          <w:b/>
          <w:i/>
          <w:sz w:val="32"/>
          <w:szCs w:val="32"/>
          <w:cs/>
          <w:lang w:bidi="mr-IN"/>
        </w:rPr>
        <w:t>…</w:t>
      </w:r>
      <w:r w:rsidR="00A3022F" w:rsidRPr="00F82F22">
        <w:rPr>
          <w:rFonts w:cstheme="minorHAnsi"/>
          <w:b/>
          <w:i/>
          <w:sz w:val="32"/>
          <w:szCs w:val="32"/>
          <w:lang w:val="en-AU"/>
        </w:rPr>
        <w:t>. what</w:t>
      </w:r>
      <w:r w:rsidRPr="00F82F22">
        <w:rPr>
          <w:rFonts w:cstheme="minorHAnsi"/>
          <w:b/>
          <w:i/>
          <w:sz w:val="32"/>
          <w:szCs w:val="32"/>
          <w:lang w:val="en-AU"/>
        </w:rPr>
        <w:t xml:space="preserve"> if</w:t>
      </w:r>
      <w:r w:rsidRPr="00F82F22">
        <w:rPr>
          <w:rFonts w:cstheme="minorHAnsi"/>
          <w:b/>
          <w:i/>
          <w:sz w:val="32"/>
          <w:szCs w:val="32"/>
          <w:cs/>
          <w:lang w:bidi="mr-IN"/>
        </w:rPr>
        <w:t>…</w:t>
      </w:r>
      <w:r w:rsidRPr="00F82F22">
        <w:rPr>
          <w:rFonts w:cstheme="minorHAnsi"/>
          <w:b/>
          <w:i/>
          <w:sz w:val="32"/>
          <w:szCs w:val="32"/>
          <w:lang w:val="en-AU"/>
        </w:rPr>
        <w:t>.</w:t>
      </w:r>
    </w:p>
    <w:p w:rsidR="00F82F22" w:rsidRPr="00F82F22" w:rsidRDefault="00F82F22" w:rsidP="00A3022F">
      <w:pPr>
        <w:ind w:left="65"/>
        <w:jc w:val="center"/>
        <w:rPr>
          <w:rFonts w:cstheme="minorHAnsi"/>
          <w:b/>
          <w:i/>
          <w:sz w:val="32"/>
          <w:szCs w:val="32"/>
        </w:rPr>
      </w:pPr>
      <w:r w:rsidRPr="00F82F22">
        <w:rPr>
          <w:rFonts w:cstheme="minorHAnsi"/>
          <w:b/>
          <w:i/>
          <w:sz w:val="32"/>
          <w:szCs w:val="32"/>
          <w:lang w:val="en-AU"/>
        </w:rPr>
        <w:t>(Carroll, 2010)</w:t>
      </w:r>
    </w:p>
    <w:p w:rsidR="004E3A5F" w:rsidRDefault="004E3A5F" w:rsidP="004E3A5F">
      <w:pPr>
        <w:rPr>
          <w:sz w:val="24"/>
          <w:szCs w:val="24"/>
        </w:rPr>
      </w:pPr>
    </w:p>
    <w:p w:rsidR="004E3A5F" w:rsidRPr="004E3A5F" w:rsidRDefault="004E3A5F" w:rsidP="004E3A5F">
      <w:pPr>
        <w:rPr>
          <w:sz w:val="24"/>
          <w:szCs w:val="24"/>
        </w:rPr>
      </w:pPr>
    </w:p>
    <w:p w:rsidR="00F0279F" w:rsidRDefault="00F0279F" w:rsidP="00C64595">
      <w:pPr>
        <w:rPr>
          <w:sz w:val="24"/>
          <w:szCs w:val="24"/>
        </w:rPr>
        <w:sectPr w:rsidR="00F0279F" w:rsidSect="00C96C3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279F" w:rsidRDefault="00F0279F" w:rsidP="00F0279F">
      <w:pPr>
        <w:jc w:val="center"/>
        <w:rPr>
          <w:b/>
          <w:color w:val="1F3864" w:themeColor="accent1" w:themeShade="80"/>
          <w:sz w:val="36"/>
          <w:szCs w:val="36"/>
        </w:rPr>
      </w:pPr>
      <w:r>
        <w:rPr>
          <w:b/>
          <w:color w:val="1F3864" w:themeColor="accent1" w:themeShade="80"/>
          <w:sz w:val="36"/>
          <w:szCs w:val="36"/>
        </w:rPr>
        <w:lastRenderedPageBreak/>
        <w:t>Template for noting down what to bring supervision</w:t>
      </w:r>
    </w:p>
    <w:tbl>
      <w:tblPr>
        <w:tblpPr w:leftFromText="180" w:rightFromText="180" w:vertAnchor="page" w:horzAnchor="margin" w:tblpY="1321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4253"/>
        <w:gridCol w:w="3260"/>
        <w:gridCol w:w="3544"/>
      </w:tblGrid>
      <w:tr w:rsidR="00F0279F" w:rsidRPr="00314198" w:rsidTr="00F0279F">
        <w:tc>
          <w:tcPr>
            <w:tcW w:w="3445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  <w:r w:rsidRPr="00314198">
              <w:rPr>
                <w:rFonts w:ascii="Calibri" w:hAnsi="Calibri"/>
                <w:b/>
              </w:rPr>
              <w:t xml:space="preserve">Presentation   </w:t>
            </w:r>
          </w:p>
        </w:tc>
        <w:tc>
          <w:tcPr>
            <w:tcW w:w="4253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  <w:r w:rsidRPr="00314198">
              <w:rPr>
                <w:rFonts w:ascii="Calibri" w:hAnsi="Calibri"/>
                <w:color w:val="333333"/>
                <w:lang w:val="en-AU"/>
              </w:rPr>
              <w:t>What happened: when what, who, how, where.</w:t>
            </w:r>
          </w:p>
        </w:tc>
        <w:tc>
          <w:tcPr>
            <w:tcW w:w="3260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  <w:r w:rsidRPr="00314198">
              <w:rPr>
                <w:rFonts w:ascii="Calibri" w:hAnsi="Calibri"/>
                <w:color w:val="333333"/>
                <w:lang w:val="en-AU"/>
              </w:rPr>
              <w:t xml:space="preserve">Related thoughts actions </w:t>
            </w:r>
            <w:proofErr w:type="gramStart"/>
            <w:r w:rsidRPr="00314198">
              <w:rPr>
                <w:rFonts w:ascii="Calibri" w:hAnsi="Calibri"/>
                <w:color w:val="333333"/>
                <w:lang w:val="en-AU"/>
              </w:rPr>
              <w:t>and  feelings</w:t>
            </w:r>
            <w:proofErr w:type="gramEnd"/>
          </w:p>
        </w:tc>
        <w:tc>
          <w:tcPr>
            <w:tcW w:w="3544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  <w:r w:rsidRPr="00314198">
              <w:rPr>
                <w:rFonts w:ascii="Calibri" w:hAnsi="Calibri"/>
                <w:color w:val="333333"/>
                <w:lang w:val="en-AU"/>
              </w:rPr>
              <w:t>Comments</w:t>
            </w:r>
          </w:p>
        </w:tc>
      </w:tr>
      <w:tr w:rsidR="00F0279F" w:rsidRPr="00314198" w:rsidTr="00F0279F">
        <w:trPr>
          <w:trHeight w:val="2721"/>
        </w:trPr>
        <w:tc>
          <w:tcPr>
            <w:tcW w:w="3445" w:type="dxa"/>
          </w:tcPr>
          <w:p w:rsidR="00F0279F" w:rsidRPr="00314198" w:rsidRDefault="00F0279F" w:rsidP="00F0279F">
            <w:pPr>
              <w:pStyle w:val="NoSpacing"/>
              <w:numPr>
                <w:ilvl w:val="0"/>
                <w:numId w:val="6"/>
              </w:numPr>
              <w:spacing w:before="120" w:after="120"/>
              <w:ind w:left="360" w:hanging="284"/>
            </w:pPr>
            <w:r w:rsidRPr="00314198">
              <w:t>Present an incident, situation or dilemma that you would like to manage more effectively including your actions, thoughts and feelings about what you did or didn’t do.</w:t>
            </w:r>
          </w:p>
          <w:p w:rsidR="00F0279F" w:rsidRPr="00314198" w:rsidRDefault="00F0279F" w:rsidP="00F0279F">
            <w:pPr>
              <w:pStyle w:val="NoSpacing"/>
              <w:spacing w:before="120" w:after="120"/>
              <w:ind w:left="360" w:hanging="284"/>
              <w:rPr>
                <w:color w:val="333333"/>
                <w:lang w:val="en-AU"/>
              </w:rPr>
            </w:pPr>
          </w:p>
        </w:tc>
        <w:tc>
          <w:tcPr>
            <w:tcW w:w="4253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260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544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</w:tr>
      <w:tr w:rsidR="00F0279F" w:rsidRPr="00314198" w:rsidTr="00F0279F">
        <w:trPr>
          <w:trHeight w:val="2721"/>
        </w:trPr>
        <w:tc>
          <w:tcPr>
            <w:tcW w:w="3445" w:type="dxa"/>
          </w:tcPr>
          <w:p w:rsidR="00F0279F" w:rsidRPr="00314198" w:rsidRDefault="00F0279F" w:rsidP="00F0279F">
            <w:pPr>
              <w:pStyle w:val="NoSpacing"/>
              <w:numPr>
                <w:ilvl w:val="0"/>
                <w:numId w:val="6"/>
              </w:numPr>
              <w:spacing w:before="120" w:after="120"/>
              <w:ind w:left="360" w:hanging="284"/>
            </w:pPr>
            <w:r w:rsidRPr="00314198">
              <w:t xml:space="preserve">Present a piece of your professional practice that went especially well. </w:t>
            </w:r>
            <w:r>
              <w:t xml:space="preserve"> </w:t>
            </w:r>
            <w:r w:rsidRPr="00314198">
              <w:t>Describe what happened and identify what factors contributed to the success.</w:t>
            </w:r>
          </w:p>
          <w:p w:rsidR="00F0279F" w:rsidRPr="00314198" w:rsidRDefault="00F0279F" w:rsidP="00F0279F">
            <w:pPr>
              <w:pStyle w:val="BodyText"/>
              <w:spacing w:before="120" w:after="120"/>
              <w:ind w:left="360" w:hanging="284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4253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260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544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</w:tr>
      <w:tr w:rsidR="00F0279F" w:rsidRPr="00314198" w:rsidTr="00F0279F">
        <w:trPr>
          <w:trHeight w:val="2721"/>
        </w:trPr>
        <w:tc>
          <w:tcPr>
            <w:tcW w:w="3445" w:type="dxa"/>
          </w:tcPr>
          <w:p w:rsidR="00F0279F" w:rsidRPr="00314198" w:rsidRDefault="00F0279F" w:rsidP="00F0279F">
            <w:pPr>
              <w:pStyle w:val="NoSpacing"/>
              <w:numPr>
                <w:ilvl w:val="0"/>
                <w:numId w:val="6"/>
              </w:numPr>
              <w:spacing w:before="120" w:after="120"/>
              <w:ind w:left="360" w:hanging="284"/>
            </w:pPr>
            <w:r w:rsidRPr="00314198">
              <w:t>Present an incident from your professional practice that you would like to know how to deal with more effectively.</w:t>
            </w:r>
          </w:p>
        </w:tc>
        <w:tc>
          <w:tcPr>
            <w:tcW w:w="4253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260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  <w:tc>
          <w:tcPr>
            <w:tcW w:w="3544" w:type="dxa"/>
          </w:tcPr>
          <w:p w:rsidR="00F0279F" w:rsidRPr="00314198" w:rsidRDefault="00F0279F" w:rsidP="00F0279F">
            <w:pPr>
              <w:pStyle w:val="BodyText"/>
              <w:jc w:val="both"/>
              <w:rPr>
                <w:rFonts w:ascii="Calibri" w:hAnsi="Calibri"/>
                <w:color w:val="333333"/>
                <w:lang w:val="en-AU"/>
              </w:rPr>
            </w:pPr>
          </w:p>
        </w:tc>
      </w:tr>
    </w:tbl>
    <w:p w:rsidR="00F0279F" w:rsidRDefault="00F0279F" w:rsidP="00C64595">
      <w:pPr>
        <w:rPr>
          <w:sz w:val="24"/>
          <w:szCs w:val="24"/>
        </w:rPr>
      </w:pPr>
    </w:p>
    <w:p w:rsidR="00F0279F" w:rsidRPr="000B20B1" w:rsidRDefault="00F0279F" w:rsidP="00F0279F">
      <w:pPr>
        <w:pStyle w:val="BodyText"/>
        <w:jc w:val="both"/>
        <w:rPr>
          <w:rFonts w:ascii="Trebuchet MS" w:hAnsi="Trebuchet MS"/>
          <w:color w:val="333333"/>
          <w:lang w:val="en-AU"/>
        </w:rPr>
      </w:pPr>
    </w:p>
    <w:p w:rsidR="00F0279F" w:rsidRDefault="00F0279F" w:rsidP="00C64595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Pr="00F0279F" w:rsidRDefault="00F0279F" w:rsidP="00F0279F">
      <w:pPr>
        <w:rPr>
          <w:sz w:val="24"/>
          <w:szCs w:val="24"/>
        </w:rPr>
      </w:pPr>
    </w:p>
    <w:p w:rsidR="00F0279F" w:rsidRDefault="00F0279F" w:rsidP="00F0279F">
      <w:pPr>
        <w:rPr>
          <w:sz w:val="24"/>
          <w:szCs w:val="24"/>
        </w:rPr>
      </w:pPr>
    </w:p>
    <w:p w:rsidR="00F0279F" w:rsidRDefault="00505974" w:rsidP="00F0279F">
      <w:pPr>
        <w:rPr>
          <w:sz w:val="20"/>
          <w:szCs w:val="20"/>
        </w:rPr>
      </w:pPr>
      <w:r w:rsidRPr="00505974">
        <w:rPr>
          <w:sz w:val="20"/>
          <w:szCs w:val="20"/>
        </w:rPr>
        <w:t>(</w:t>
      </w:r>
      <w:r w:rsidR="00F0279F" w:rsidRPr="00505974">
        <w:rPr>
          <w:sz w:val="20"/>
          <w:szCs w:val="20"/>
        </w:rPr>
        <w:t xml:space="preserve">Template produced by </w:t>
      </w:r>
      <w:proofErr w:type="spellStart"/>
      <w:r w:rsidR="00F0279F" w:rsidRPr="00505974">
        <w:rPr>
          <w:sz w:val="20"/>
          <w:szCs w:val="20"/>
        </w:rPr>
        <w:t>Karlynne</w:t>
      </w:r>
      <w:proofErr w:type="spellEnd"/>
      <w:r w:rsidR="00F0279F" w:rsidRPr="00505974">
        <w:rPr>
          <w:sz w:val="20"/>
          <w:szCs w:val="20"/>
        </w:rPr>
        <w:t xml:space="preserve"> Earp for the ASNG 2015</w:t>
      </w:r>
      <w:r w:rsidRPr="00505974">
        <w:rPr>
          <w:sz w:val="20"/>
          <w:szCs w:val="20"/>
        </w:rPr>
        <w:t>)</w:t>
      </w:r>
    </w:p>
    <w:p w:rsidR="00505974" w:rsidRDefault="00505974" w:rsidP="00F0279F">
      <w:pPr>
        <w:rPr>
          <w:sz w:val="20"/>
          <w:szCs w:val="20"/>
        </w:rPr>
        <w:sectPr w:rsidR="00505974" w:rsidSect="00F027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05974" w:rsidRDefault="00505974" w:rsidP="00505974">
      <w:pPr>
        <w:rPr>
          <w:lang w:val="en-AU"/>
        </w:rPr>
      </w:pPr>
    </w:p>
    <w:p w:rsidR="00505974" w:rsidRDefault="00505974" w:rsidP="00505974">
      <w:pPr>
        <w:rPr>
          <w:lang w:val="en-AU"/>
        </w:rPr>
      </w:pPr>
    </w:p>
    <w:p w:rsidR="00505974" w:rsidRDefault="00505974" w:rsidP="00505974">
      <w:pPr>
        <w:jc w:val="center"/>
        <w:rPr>
          <w:b/>
          <w:color w:val="1F3864" w:themeColor="accent1" w:themeShade="80"/>
          <w:sz w:val="36"/>
          <w:szCs w:val="36"/>
        </w:rPr>
      </w:pPr>
      <w:r>
        <w:rPr>
          <w:b/>
          <w:color w:val="1F3864" w:themeColor="accent1" w:themeShade="80"/>
          <w:sz w:val="36"/>
          <w:szCs w:val="36"/>
        </w:rPr>
        <w:t>Notable Incidents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  <w:r w:rsidRPr="00505974">
        <w:rPr>
          <w:sz w:val="24"/>
          <w:szCs w:val="24"/>
          <w:u w:val="single"/>
          <w:lang w:val="en-AU"/>
        </w:rPr>
        <w:t>Purpose</w:t>
      </w:r>
      <w:r w:rsidRPr="00505974">
        <w:rPr>
          <w:sz w:val="24"/>
          <w:szCs w:val="24"/>
          <w:lang w:val="en-AU"/>
        </w:rPr>
        <w:t>: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To provide a format/framework for preparing for supervision.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rPr>
          <w:sz w:val="24"/>
          <w:szCs w:val="24"/>
          <w:u w:val="single"/>
          <w:lang w:val="en-AU"/>
        </w:rPr>
      </w:pPr>
      <w:r w:rsidRPr="00505974">
        <w:rPr>
          <w:sz w:val="24"/>
          <w:szCs w:val="24"/>
          <w:u w:val="single"/>
          <w:lang w:val="en-AU"/>
        </w:rPr>
        <w:t>Instructions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Choose a notable incident to discuss in supervision.  A notable incident is any experience that you regard as noteworthy.</w:t>
      </w:r>
    </w:p>
    <w:p w:rsidR="00505974" w:rsidRPr="00505974" w:rsidRDefault="00505974" w:rsidP="0050597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It can be something that went well, or something that didn’t go well, or something that you aren’t sure about.</w:t>
      </w:r>
    </w:p>
    <w:p w:rsidR="00505974" w:rsidRPr="00505974" w:rsidRDefault="00505974" w:rsidP="0050597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It is not necessarily a major event or crisis.  Experiences that could be described as typical, normal, mundane or trivial can provide rich material for reflection because many taken-for-granted theories and values are embedded in our routine practices.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Break the incident into three parts.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Background to the incident (very brief)</w:t>
      </w:r>
    </w:p>
    <w:p w:rsidR="00505974" w:rsidRPr="00505974" w:rsidRDefault="00505974" w:rsidP="0050597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Incident – a raw and concrete description of the incident, focus on one or more moments, not everything that happened.</w:t>
      </w:r>
    </w:p>
    <w:p w:rsidR="00505974" w:rsidRPr="00505974" w:rsidRDefault="00505974" w:rsidP="0050597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Significance – why the incident is notable or significant – why you have brought it to supervision.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 xml:space="preserve">It may be helpful to make some notes 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rPr>
          <w:sz w:val="24"/>
          <w:szCs w:val="24"/>
          <w:lang w:val="en-AU"/>
        </w:rPr>
      </w:pPr>
      <w:r w:rsidRPr="00505974">
        <w:rPr>
          <w:sz w:val="24"/>
          <w:szCs w:val="24"/>
          <w:lang w:val="en-AU"/>
        </w:rPr>
        <w:t>Try not to analyse the incident before bringing it to supervision.</w:t>
      </w:r>
    </w:p>
    <w:p w:rsidR="00505974" w:rsidRPr="00505974" w:rsidRDefault="00505974" w:rsidP="00505974">
      <w:pPr>
        <w:rPr>
          <w:sz w:val="24"/>
          <w:szCs w:val="24"/>
          <w:lang w:val="en-AU"/>
        </w:rPr>
      </w:pPr>
    </w:p>
    <w:p w:rsidR="00505974" w:rsidRPr="00505974" w:rsidRDefault="00505974" w:rsidP="00505974">
      <w:pPr>
        <w:rPr>
          <w:i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Pr="00505974">
        <w:rPr>
          <w:i/>
          <w:lang w:val="en-AU"/>
        </w:rPr>
        <w:t>(Carroll &amp; Hewson, 2016)</w:t>
      </w: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F0279F">
      <w:pPr>
        <w:rPr>
          <w:sz w:val="20"/>
          <w:szCs w:val="20"/>
        </w:rPr>
      </w:pPr>
    </w:p>
    <w:p w:rsidR="00505974" w:rsidRDefault="00505974" w:rsidP="00505974">
      <w:pPr>
        <w:jc w:val="center"/>
        <w:rPr>
          <w:b/>
          <w:color w:val="1F3864" w:themeColor="accent1" w:themeShade="80"/>
          <w:sz w:val="36"/>
          <w:szCs w:val="36"/>
        </w:rPr>
      </w:pPr>
      <w:r>
        <w:rPr>
          <w:b/>
          <w:color w:val="1F3864" w:themeColor="accent1" w:themeShade="80"/>
          <w:sz w:val="36"/>
          <w:szCs w:val="36"/>
        </w:rPr>
        <w:lastRenderedPageBreak/>
        <w:t>Self-Care Grid</w:t>
      </w:r>
    </w:p>
    <w:p w:rsidR="000E478D" w:rsidRPr="000E478D" w:rsidRDefault="000E478D" w:rsidP="000E478D">
      <w:pPr>
        <w:rPr>
          <w:sz w:val="24"/>
          <w:szCs w:val="24"/>
        </w:rPr>
      </w:pPr>
      <w:r>
        <w:rPr>
          <w:b/>
          <w:color w:val="1F3864" w:themeColor="accent1" w:themeShade="80"/>
          <w:sz w:val="24"/>
          <w:szCs w:val="24"/>
        </w:rPr>
        <w:t xml:space="preserve">Purpose: </w:t>
      </w:r>
      <w:r w:rsidRPr="000E478D">
        <w:rPr>
          <w:sz w:val="24"/>
          <w:szCs w:val="24"/>
        </w:rPr>
        <w:t>To help review your self-care practices</w:t>
      </w:r>
    </w:p>
    <w:p w:rsidR="000E478D" w:rsidRPr="000E478D" w:rsidRDefault="000E478D" w:rsidP="000E478D">
      <w:pPr>
        <w:rPr>
          <w:sz w:val="24"/>
          <w:szCs w:val="24"/>
        </w:rPr>
      </w:pPr>
      <w:r w:rsidRPr="000E478D">
        <w:rPr>
          <w:sz w:val="24"/>
          <w:szCs w:val="24"/>
        </w:rPr>
        <w:t>It is an ethical obligation, not just a personal need, to attend to self-care so that we can remain physically and psychologically healthy and meet the demands of our jobs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636F8" w:rsidTr="007636F8"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Physically</w:t>
            </w:r>
          </w:p>
        </w:tc>
        <w:tc>
          <w:tcPr>
            <w:tcW w:w="2091" w:type="dxa"/>
          </w:tcPr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Emotionally</w:t>
            </w:r>
          </w:p>
        </w:tc>
        <w:tc>
          <w:tcPr>
            <w:tcW w:w="2091" w:type="dxa"/>
          </w:tcPr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Mentally</w:t>
            </w:r>
          </w:p>
        </w:tc>
        <w:tc>
          <w:tcPr>
            <w:tcW w:w="2092" w:type="dxa"/>
          </w:tcPr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Spiritually</w:t>
            </w:r>
          </w:p>
        </w:tc>
      </w:tr>
      <w:tr w:rsidR="007636F8" w:rsidTr="007636F8"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What currently energises me in my work?</w:t>
            </w: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2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</w:tr>
      <w:tr w:rsidR="007636F8" w:rsidTr="007636F8"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What saps my energy in my work?</w:t>
            </w: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2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</w:tr>
      <w:tr w:rsidR="007636F8" w:rsidTr="007636F8"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What would help to energise me more in my work?</w:t>
            </w: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2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</w:tr>
      <w:tr w:rsidR="007636F8" w:rsidTr="007636F8"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What holds me back from doing what would energise me more?</w:t>
            </w:r>
          </w:p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  <w:p w:rsidR="007636F8" w:rsidRPr="007636F8" w:rsidRDefault="007636F8" w:rsidP="00505974">
            <w:pPr>
              <w:jc w:val="center"/>
              <w:rPr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1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2092" w:type="dxa"/>
          </w:tcPr>
          <w:p w:rsidR="007636F8" w:rsidRDefault="007636F8" w:rsidP="00505974">
            <w:pPr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</w:p>
        </w:tc>
      </w:tr>
    </w:tbl>
    <w:p w:rsidR="00505974" w:rsidRDefault="007636F8" w:rsidP="00F0279F">
      <w:pPr>
        <w:rPr>
          <w:sz w:val="24"/>
          <w:szCs w:val="24"/>
        </w:rPr>
      </w:pPr>
      <w:r>
        <w:rPr>
          <w:sz w:val="24"/>
          <w:szCs w:val="24"/>
        </w:rPr>
        <w:t>Some examples of what you might enter in each column: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36F8" w:rsidTr="007636F8">
        <w:tc>
          <w:tcPr>
            <w:tcW w:w="2614" w:type="dxa"/>
          </w:tcPr>
          <w:p w:rsidR="007636F8" w:rsidRDefault="007636F8" w:rsidP="00763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</w:tc>
        <w:tc>
          <w:tcPr>
            <w:tcW w:w="2614" w:type="dxa"/>
          </w:tcPr>
          <w:p w:rsidR="007636F8" w:rsidRDefault="007636F8" w:rsidP="00763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Emotional</w:t>
            </w:r>
          </w:p>
        </w:tc>
        <w:tc>
          <w:tcPr>
            <w:tcW w:w="2614" w:type="dxa"/>
          </w:tcPr>
          <w:p w:rsidR="007636F8" w:rsidRDefault="007636F8" w:rsidP="00763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</w:t>
            </w:r>
          </w:p>
        </w:tc>
        <w:tc>
          <w:tcPr>
            <w:tcW w:w="2614" w:type="dxa"/>
          </w:tcPr>
          <w:p w:rsidR="007636F8" w:rsidRDefault="007636F8" w:rsidP="00763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Spiritual</w:t>
            </w:r>
          </w:p>
        </w:tc>
      </w:tr>
      <w:tr w:rsidR="007636F8" w:rsidTr="007636F8">
        <w:tc>
          <w:tcPr>
            <w:tcW w:w="2614" w:type="dxa"/>
          </w:tcPr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Drinking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Relaxation</w:t>
            </w:r>
          </w:p>
        </w:tc>
        <w:tc>
          <w:tcPr>
            <w:tcW w:w="2614" w:type="dxa"/>
          </w:tcPr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Intimacy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Empathy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Processing emotions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</w:t>
            </w:r>
          </w:p>
        </w:tc>
        <w:tc>
          <w:tcPr>
            <w:tcW w:w="2614" w:type="dxa"/>
          </w:tcPr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management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Creativity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Thinking skills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Challenge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preparation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</w:t>
            </w:r>
          </w:p>
        </w:tc>
        <w:tc>
          <w:tcPr>
            <w:tcW w:w="2614" w:type="dxa"/>
          </w:tcPr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deeper purpose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Prayer/mediation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Giving to others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</w:t>
            </w:r>
          </w:p>
          <w:p w:rsidR="007636F8" w:rsidRDefault="007636F8" w:rsidP="00F02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Stillness</w:t>
            </w:r>
          </w:p>
        </w:tc>
      </w:tr>
    </w:tbl>
    <w:p w:rsidR="007636F8" w:rsidRDefault="007636F8" w:rsidP="00F0279F">
      <w:pPr>
        <w:rPr>
          <w:sz w:val="24"/>
          <w:szCs w:val="24"/>
        </w:rPr>
      </w:pPr>
    </w:p>
    <w:p w:rsidR="000E478D" w:rsidRDefault="000E478D" w:rsidP="00F0279F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7636F8">
        <w:rPr>
          <w:sz w:val="20"/>
          <w:szCs w:val="20"/>
        </w:rPr>
        <w:t>Adapted from Loehr &amp; Schwartz, 2003</w:t>
      </w:r>
      <w:r>
        <w:rPr>
          <w:sz w:val="20"/>
          <w:szCs w:val="20"/>
        </w:rPr>
        <w:t>)</w:t>
      </w:r>
    </w:p>
    <w:p w:rsidR="007636F8" w:rsidRPr="000E478D" w:rsidRDefault="000E478D" w:rsidP="00F0279F">
      <w:pPr>
        <w:rPr>
          <w:sz w:val="20"/>
          <w:szCs w:val="20"/>
        </w:rPr>
      </w:pPr>
      <w:r>
        <w:rPr>
          <w:sz w:val="20"/>
          <w:szCs w:val="20"/>
        </w:rPr>
        <w:t xml:space="preserve"> Hewson, D., &amp; Carroll, M. (2016) </w:t>
      </w:r>
      <w:r>
        <w:rPr>
          <w:i/>
          <w:sz w:val="20"/>
          <w:szCs w:val="20"/>
        </w:rPr>
        <w:t xml:space="preserve">Reflective Supervision Toolkit. </w:t>
      </w:r>
      <w:r>
        <w:rPr>
          <w:sz w:val="20"/>
          <w:szCs w:val="20"/>
        </w:rPr>
        <w:t>Australia: MoshPit.</w:t>
      </w:r>
      <w:bookmarkStart w:id="0" w:name="_GoBack"/>
      <w:bookmarkEnd w:id="0"/>
    </w:p>
    <w:p w:rsidR="007636F8" w:rsidRPr="00505974" w:rsidRDefault="007636F8">
      <w:pPr>
        <w:rPr>
          <w:sz w:val="20"/>
          <w:szCs w:val="20"/>
        </w:rPr>
      </w:pPr>
    </w:p>
    <w:sectPr w:rsidR="007636F8" w:rsidRPr="00505974" w:rsidSect="00505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5C" w:rsidRDefault="00524C5C" w:rsidP="00D37ABB">
      <w:pPr>
        <w:spacing w:after="0" w:line="240" w:lineRule="auto"/>
      </w:pPr>
      <w:r>
        <w:separator/>
      </w:r>
    </w:p>
  </w:endnote>
  <w:endnote w:type="continuationSeparator" w:id="0">
    <w:p w:rsidR="00524C5C" w:rsidRDefault="00524C5C" w:rsidP="00D3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5C" w:rsidRDefault="00524C5C" w:rsidP="00D37ABB">
      <w:pPr>
        <w:spacing w:after="0" w:line="240" w:lineRule="auto"/>
      </w:pPr>
      <w:r>
        <w:separator/>
      </w:r>
    </w:p>
  </w:footnote>
  <w:footnote w:type="continuationSeparator" w:id="0">
    <w:p w:rsidR="00524C5C" w:rsidRDefault="00524C5C" w:rsidP="00D3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531"/>
    <w:multiLevelType w:val="hybridMultilevel"/>
    <w:tmpl w:val="9906EA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429"/>
    <w:multiLevelType w:val="hybridMultilevel"/>
    <w:tmpl w:val="812CFA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3237"/>
    <w:multiLevelType w:val="hybridMultilevel"/>
    <w:tmpl w:val="CE7E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A3EA4"/>
    <w:multiLevelType w:val="hybridMultilevel"/>
    <w:tmpl w:val="DF2AE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E59"/>
    <w:multiLevelType w:val="hybridMultilevel"/>
    <w:tmpl w:val="DB12CA2A"/>
    <w:lvl w:ilvl="0" w:tplc="1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772D"/>
    <w:multiLevelType w:val="hybridMultilevel"/>
    <w:tmpl w:val="F0EE7CD2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76F05"/>
    <w:multiLevelType w:val="hybridMultilevel"/>
    <w:tmpl w:val="46EC1C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36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D6189"/>
    <w:multiLevelType w:val="hybridMultilevel"/>
    <w:tmpl w:val="8062984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95"/>
    <w:rsid w:val="000E478D"/>
    <w:rsid w:val="003B3E94"/>
    <w:rsid w:val="004E3A5F"/>
    <w:rsid w:val="00505974"/>
    <w:rsid w:val="00524C5C"/>
    <w:rsid w:val="00577817"/>
    <w:rsid w:val="00596FA2"/>
    <w:rsid w:val="007636F8"/>
    <w:rsid w:val="007A412C"/>
    <w:rsid w:val="00932213"/>
    <w:rsid w:val="0098670C"/>
    <w:rsid w:val="00A3022F"/>
    <w:rsid w:val="00AE67CF"/>
    <w:rsid w:val="00C64595"/>
    <w:rsid w:val="00C96C36"/>
    <w:rsid w:val="00D37ABB"/>
    <w:rsid w:val="00F0279F"/>
    <w:rsid w:val="00F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C3A5"/>
  <w15:chartTrackingRefBased/>
  <w15:docId w15:val="{42E33B5B-4C36-4A70-A850-9DAFE03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BB"/>
  </w:style>
  <w:style w:type="paragraph" w:styleId="Footer">
    <w:name w:val="footer"/>
    <w:basedOn w:val="Normal"/>
    <w:link w:val="FooterChar"/>
    <w:uiPriority w:val="99"/>
    <w:unhideWhenUsed/>
    <w:rsid w:val="00D3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BB"/>
  </w:style>
  <w:style w:type="paragraph" w:styleId="NoSpacing">
    <w:name w:val="No Spacing"/>
    <w:uiPriority w:val="1"/>
    <w:qFormat/>
    <w:rsid w:val="00D37ABB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0279F"/>
    <w:pPr>
      <w:spacing w:after="0" w:line="240" w:lineRule="auto"/>
    </w:pPr>
    <w:rPr>
      <w:rFonts w:ascii="Verdana" w:eastAsia="Times New Roman" w:hAnsi="Verdana" w:cs="Times New Roman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0279F"/>
    <w:rPr>
      <w:rFonts w:ascii="Verdana" w:eastAsia="Times New Roman" w:hAnsi="Verdana" w:cs="Times New Roman"/>
      <w:i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6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Laxon</dc:creator>
  <cp:keywords/>
  <dc:description/>
  <cp:lastModifiedBy>Heather Laxon</cp:lastModifiedBy>
  <cp:revision>1</cp:revision>
  <dcterms:created xsi:type="dcterms:W3CDTF">2019-01-08T02:42:00Z</dcterms:created>
  <dcterms:modified xsi:type="dcterms:W3CDTF">2019-01-08T07:02:00Z</dcterms:modified>
</cp:coreProperties>
</file>